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CA83D">
      <w:pPr>
        <w:numPr>
          <w:ilvl w:val="0"/>
          <w:numId w:val="0"/>
        </w:num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患者主索引改造方案</w:t>
      </w:r>
    </w:p>
    <w:p w14:paraId="144BECFA">
      <w:pPr>
        <w:numPr>
          <w:ilvl w:val="0"/>
          <w:numId w:val="0"/>
        </w:num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3359EA89">
      <w:pPr>
        <w:numPr>
          <w:ilvl w:val="0"/>
          <w:numId w:val="0"/>
        </w:numPr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一、需求背景</w:t>
      </w:r>
    </w:p>
    <w:p w14:paraId="54053C4D">
      <w:pPr>
        <w:numPr>
          <w:ilvl w:val="0"/>
          <w:numId w:val="0"/>
        </w:numPr>
        <w:ind w:firstLine="420" w:firstLineChars="200"/>
      </w:pPr>
      <w:r>
        <w:rPr>
          <w:rFonts w:hint="eastAsia"/>
          <w:lang w:val="en-US" w:eastAsia="zh-CN"/>
        </w:rPr>
        <w:t>按互联互通评审专家意见，患者主索引</w:t>
      </w:r>
      <w:r>
        <w:t>合并</w:t>
      </w:r>
      <w:r>
        <w:rPr>
          <w:rFonts w:hint="eastAsia"/>
          <w:lang w:val="en-US" w:eastAsia="zh-CN"/>
        </w:rPr>
        <w:t>操作</w:t>
      </w:r>
      <w:r>
        <w:t>需要在HIS或其他建档系统建档时进行，并在相应系统中提示出具体的详细阈值，让操作人员在</w:t>
      </w:r>
      <w:r>
        <w:rPr>
          <w:rFonts w:hint="eastAsia"/>
          <w:lang w:val="en-US" w:eastAsia="zh-CN"/>
        </w:rPr>
        <w:t>建档</w:t>
      </w:r>
      <w:r>
        <w:t>系统进行合并，然后在</w:t>
      </w:r>
      <w:r>
        <w:rPr>
          <w:rFonts w:hint="eastAsia"/>
          <w:lang w:val="en-US" w:eastAsia="zh-CN"/>
        </w:rPr>
        <w:t>集成平台</w:t>
      </w:r>
      <w:r>
        <w:t>患者主索引界面展示合并结果。</w:t>
      </w:r>
    </w:p>
    <w:p w14:paraId="4705E9F4">
      <w:pPr>
        <w:numPr>
          <w:ilvl w:val="0"/>
          <w:numId w:val="0"/>
        </w:numPr>
        <w:rPr>
          <w:b/>
          <w:bCs/>
          <w:sz w:val="24"/>
          <w:szCs w:val="24"/>
        </w:rPr>
      </w:pPr>
    </w:p>
    <w:p w14:paraId="32F0BB30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改造流程</w:t>
      </w:r>
    </w:p>
    <w:p w14:paraId="44D0130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t>HIS</w:t>
      </w:r>
      <w:r>
        <w:rPr>
          <w:rFonts w:hint="eastAsia"/>
          <w:lang w:val="en-US" w:eastAsia="zh-CN"/>
        </w:rPr>
        <w:t>系统患者</w:t>
      </w:r>
      <w:r>
        <w:t>建档</w:t>
      </w:r>
      <w:r>
        <w:rPr>
          <w:rFonts w:hint="eastAsia"/>
          <w:lang w:val="en-US" w:eastAsia="zh-CN"/>
        </w:rPr>
        <w:t>保存时，调用平台JH0001新增患者信息服务接口，平台返回（JH0001-T01响应）相似患者信息及相似率；HIS系统患者建档信息更新保存时，调用平台JH0002患者信息更新服务接口，平台返回（JH0002-T01响应）相似患者信息及相似率。</w:t>
      </w:r>
    </w:p>
    <w:p w14:paraId="22FAD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HIS系统增加相似患者的列表展示界面和【合并患者】的按钮，操作人员可沟通患者信息来判断需要进行合并的相似患者，勾选需合并的相似患者后点击【合并患者】。点击【合并患者】时，HIS系统调用平台JH0005患者合并服务接口，平台返回患者合并后主索引信息。</w:t>
      </w:r>
    </w:p>
    <w:p w14:paraId="54DD8C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 w14:paraId="558692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①自助机建档的患者信息是通过实名认证过的，满足自动精准合并的条件，不涉及需要人工合并操作；</w:t>
      </w:r>
    </w:p>
    <w:p w14:paraId="118339B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②对于操作人员判断不满足合并条件的患者，无需进行其他操作，取消即可。</w:t>
      </w:r>
    </w:p>
    <w:p w14:paraId="570B2C38">
      <w:r>
        <w:drawing>
          <wp:inline distT="0" distB="0" distL="114300" distR="114300">
            <wp:extent cx="5270500" cy="2710815"/>
            <wp:effectExtent l="0" t="0" r="2540" b="19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99FBF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0DFEA02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涉及接口改造</w:t>
      </w:r>
    </w:p>
    <w:p w14:paraId="0633A87C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JH0001新增患者信息服务</w:t>
      </w:r>
    </w:p>
    <w:p w14:paraId="27DDD3F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HIS已对接的平台接口，入参不变，本次改造是对返回信息（JH0001新增患者信息服务-T01响应、JH0002患者信息更新服务-T01响应）进行了调整，HIS需要解析平台响应；</w:t>
      </w:r>
    </w:p>
    <w:p w14:paraId="32C6851F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JH0005患者合并服务</w:t>
      </w:r>
    </w:p>
    <w:p w14:paraId="7319D6E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新增接口，需his新增对接平台。</w:t>
      </w:r>
    </w:p>
    <w:p w14:paraId="01BD8B55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bookmarkStart w:id="0" w:name="_GoBack"/>
      <w:bookmarkEnd w:id="0"/>
    </w:p>
    <w:p w14:paraId="7BFC6EE7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12408077"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HIS模块样式参考：</w:t>
      </w:r>
    </w:p>
    <w:p w14:paraId="0E52D2A0">
      <w:pPr>
        <w:numPr>
          <w:ilvl w:val="0"/>
          <w:numId w:val="0"/>
        </w:numPr>
        <w:ind w:left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88050" cy="3379470"/>
            <wp:effectExtent l="0" t="0" r="1270" b="381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8050" cy="337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4A6BC">
      <w:pPr>
        <w:numPr>
          <w:ilvl w:val="0"/>
          <w:numId w:val="0"/>
        </w:numPr>
        <w:ind w:left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000115" cy="3417570"/>
            <wp:effectExtent l="0" t="0" r="4445" b="11430"/>
            <wp:docPr id="438" name="图片 43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图片 43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0115" cy="341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92495" cy="3618230"/>
            <wp:effectExtent l="0" t="0" r="12065" b="8890"/>
            <wp:docPr id="1" name="图片 1" descr="57634e0f4fe7adc427a922af3315d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7634e0f4fe7adc427a922af3315db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2495" cy="361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31170">
      <w:pPr>
        <w:numPr>
          <w:ilvl w:val="0"/>
          <w:numId w:val="0"/>
        </w:numPr>
        <w:ind w:left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95670" cy="3576955"/>
            <wp:effectExtent l="0" t="0" r="8890" b="4445"/>
            <wp:docPr id="441" name="图片 44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5670" cy="357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DF1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26DB79"/>
    <w:multiLevelType w:val="singleLevel"/>
    <w:tmpl w:val="E726DB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9BEDEED"/>
    <w:multiLevelType w:val="singleLevel"/>
    <w:tmpl w:val="E9BEDEE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23C02"/>
    <w:rsid w:val="304938A8"/>
    <w:rsid w:val="40A23390"/>
    <w:rsid w:val="67B210CD"/>
    <w:rsid w:val="6DF405D2"/>
    <w:rsid w:val="73676B7D"/>
    <w:rsid w:val="7675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622</Characters>
  <Lines>0</Lines>
  <Paragraphs>0</Paragraphs>
  <TotalTime>0</TotalTime>
  <ScaleCrop>false</ScaleCrop>
  <LinksUpToDate>false</LinksUpToDate>
  <CharactersWithSpaces>622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2025-07-24T01:55:00Z</dcterms:created>
  <dc:creator>zsj</dc:creator>
  <cp:lastModifiedBy>ZSJ</cp:lastModifiedBy>
  <dcterms:modified xsi:type="dcterms:W3CDTF">2025-07-30T11:55:46Z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eyJoZGlkIjoiYjhhZWQ5ZWYwMTFmN2I5YzQ3Yjc3MDM2MDMyMDMzMjQiLCJ1c2VySWQiOiIyMzQwMzQ0MzQifQ==</vt:lpwstr>
  </property>
  <property fmtid="{D5CDD505-2E9C-101B-9397-08002B2CF9AE}" pid="4" name="ICV">
    <vt:lpwstr>87378CA3A9974C2582297A3BC6676841_12</vt:lpwstr>
  </property>
</Properties>
</file>